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7A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 wp14:anchorId="041EBF30" wp14:editId="2A99418C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730E7A" w:rsidRPr="005A5784" w:rsidRDefault="00730E7A" w:rsidP="00730E7A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730E7A" w:rsidRPr="00EC11DC" w:rsidRDefault="00730E7A" w:rsidP="00EC11DC">
      <w:pPr>
        <w:jc w:val="both"/>
      </w:pPr>
      <w:r w:rsidRPr="00FD3AB6">
        <w:rPr>
          <w:rFonts w:ascii="Arial Narrow" w:hAnsi="Arial Narrow"/>
          <w:kern w:val="28"/>
        </w:rPr>
        <w:t xml:space="preserve">Настоящим уведомлением ПАО «МТС-Банк» (далее по тексту Банк) объявляет о проведении открытого запроса </w:t>
      </w:r>
      <w:r w:rsidR="00D967C6" w:rsidRPr="00FD3AB6">
        <w:rPr>
          <w:rFonts w:ascii="Arial Narrow" w:hAnsi="Arial Narrow"/>
          <w:kern w:val="28"/>
        </w:rPr>
        <w:t>предложений</w:t>
      </w:r>
      <w:r w:rsidRPr="00FD3AB6">
        <w:rPr>
          <w:rFonts w:ascii="Arial Narrow" w:hAnsi="Arial Narrow"/>
          <w:kern w:val="28"/>
        </w:rPr>
        <w:t xml:space="preserve"> </w:t>
      </w:r>
      <w:r w:rsidR="000272E6" w:rsidRPr="00FD3AB6">
        <w:rPr>
          <w:rFonts w:ascii="Arial Narrow" w:hAnsi="Arial Narrow"/>
          <w:kern w:val="28"/>
        </w:rPr>
        <w:t xml:space="preserve">на </w:t>
      </w:r>
      <w:r w:rsidR="00EC11DC" w:rsidRPr="00EC11DC">
        <w:rPr>
          <w:rFonts w:ascii="Arial Narrow" w:hAnsi="Arial Narrow"/>
          <w:b/>
          <w:kern w:val="28"/>
        </w:rPr>
        <w:t>Услуги по аренде облачной инфраструктуры</w:t>
      </w:r>
      <w:r w:rsidR="00EC11DC">
        <w:t xml:space="preserve"> </w:t>
      </w:r>
      <w:r w:rsidR="002E63BF" w:rsidRPr="00FD3AB6">
        <w:rPr>
          <w:rFonts w:ascii="Arial Narrow" w:hAnsi="Arial Narrow"/>
          <w:b/>
          <w:kern w:val="28"/>
        </w:rPr>
        <w:t>для ПАО «МТС-Банк»</w:t>
      </w:r>
    </w:p>
    <w:p w:rsidR="00730E7A" w:rsidRPr="00F24B8D" w:rsidRDefault="00730E7A" w:rsidP="00730E7A">
      <w:pPr>
        <w:tabs>
          <w:tab w:val="left" w:pos="8820"/>
        </w:tabs>
        <w:spacing w:after="0" w:line="240" w:lineRule="auto"/>
        <w:ind w:firstLine="709"/>
        <w:jc w:val="both"/>
        <w:rPr>
          <w:rFonts w:ascii="Arial Narrow" w:hAnsi="Arial Narrow"/>
          <w:b/>
        </w:rPr>
      </w:pPr>
      <w:r w:rsidRPr="005A5784">
        <w:rPr>
          <w:rFonts w:ascii="Arial Narrow" w:hAnsi="Arial Narrow"/>
        </w:rPr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заключить Договор.</w:t>
      </w:r>
    </w:p>
    <w:p w:rsidR="00730E7A" w:rsidRPr="00CC0746" w:rsidRDefault="00730E7A" w:rsidP="002E63BF">
      <w:pPr>
        <w:spacing w:line="240" w:lineRule="auto"/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>
          <w:rPr>
            <w:rStyle w:val="a4"/>
            <w:rFonts w:ascii="Arial Narrow" w:eastAsia="Calibri" w:hAnsi="Arial Narrow"/>
            <w:szCs w:val="24"/>
          </w:rPr>
          <w:t>http://utp.sberbank-ast.ru/</w:t>
        </w:r>
        <w:r>
          <w:rPr>
            <w:rStyle w:val="a4"/>
            <w:rFonts w:eastAsia="Calibri"/>
          </w:rPr>
          <w:t>VIP</w:t>
        </w:r>
      </w:hyperlink>
      <w:r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требуется).</w:t>
      </w:r>
      <w:r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730E7A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>В</w:t>
      </w:r>
      <w:r w:rsidRPr="00213763">
        <w:rPr>
          <w:rFonts w:ascii="Arial Narrow" w:hAnsi="Arial Narrow"/>
          <w:sz w:val="24"/>
        </w:rPr>
        <w:t>ремя проведения сбора коммерческих предложений на ЭТП:</w:t>
      </w:r>
      <w:r w:rsidRPr="00213763">
        <w:rPr>
          <w:rFonts w:ascii="Arial Narrow" w:hAnsi="Arial Narrow"/>
          <w:b/>
          <w:sz w:val="24"/>
        </w:rPr>
        <w:t xml:space="preserve"> «</w:t>
      </w:r>
      <w:r w:rsidR="00EC11DC">
        <w:rPr>
          <w:rFonts w:ascii="Arial Narrow" w:hAnsi="Arial Narrow"/>
          <w:b/>
          <w:sz w:val="24"/>
        </w:rPr>
        <w:t>19</w:t>
      </w:r>
      <w:r w:rsidR="00D967C6">
        <w:rPr>
          <w:rFonts w:ascii="Arial Narrow" w:hAnsi="Arial Narrow"/>
          <w:b/>
          <w:sz w:val="24"/>
        </w:rPr>
        <w:t xml:space="preserve">» </w:t>
      </w:r>
      <w:r w:rsidR="00FD3AB6">
        <w:rPr>
          <w:rFonts w:ascii="Arial Narrow" w:hAnsi="Arial Narrow"/>
          <w:b/>
          <w:sz w:val="24"/>
        </w:rPr>
        <w:t>ноября</w:t>
      </w:r>
      <w:r>
        <w:rPr>
          <w:rFonts w:ascii="Arial Narrow" w:hAnsi="Arial Narrow"/>
          <w:b/>
          <w:sz w:val="24"/>
        </w:rPr>
        <w:t xml:space="preserve"> 2021</w:t>
      </w:r>
      <w:r w:rsidRPr="00213763">
        <w:rPr>
          <w:rFonts w:ascii="Arial Narrow" w:hAnsi="Arial Narrow"/>
          <w:b/>
          <w:sz w:val="24"/>
        </w:rPr>
        <w:t xml:space="preserve"> года </w:t>
      </w:r>
      <w:r>
        <w:rPr>
          <w:rFonts w:ascii="Arial Narrow" w:hAnsi="Arial Narrow"/>
          <w:b/>
          <w:sz w:val="24"/>
        </w:rPr>
        <w:t>до</w:t>
      </w:r>
      <w:r w:rsidRPr="00213763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1</w:t>
      </w:r>
      <w:r w:rsidR="00EC11DC">
        <w:rPr>
          <w:rFonts w:ascii="Arial Narrow" w:hAnsi="Arial Narrow"/>
          <w:b/>
          <w:sz w:val="24"/>
        </w:rPr>
        <w:t>4</w:t>
      </w:r>
      <w:r>
        <w:rPr>
          <w:rFonts w:ascii="Arial Narrow" w:hAnsi="Arial Narrow"/>
          <w:b/>
          <w:sz w:val="24"/>
        </w:rPr>
        <w:t xml:space="preserve">:00 </w:t>
      </w:r>
      <w:r>
        <w:rPr>
          <w:rFonts w:ascii="Arial Narrow" w:hAnsi="Arial Narrow"/>
          <w:sz w:val="24"/>
        </w:rPr>
        <w:t xml:space="preserve">(по московскому времени) </w:t>
      </w:r>
    </w:p>
    <w:p w:rsidR="00730E7A" w:rsidRPr="00213763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213763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 xml:space="preserve">Организатор закупочной процедуры: 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Отдел контроля закупок </w:t>
      </w:r>
      <w:r w:rsidRPr="005A5784">
        <w:rPr>
          <w:rFonts w:ascii="Arial Narrow" w:hAnsi="Arial Narrow"/>
          <w:szCs w:val="24"/>
        </w:rPr>
        <w:t>ПАО «МТС-Банк»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Адрес: г. М</w:t>
      </w:r>
      <w:bookmarkStart w:id="0" w:name="_GoBack"/>
      <w:bookmarkEnd w:id="0"/>
      <w:r w:rsidRPr="005A5784">
        <w:rPr>
          <w:rFonts w:ascii="Arial Narrow" w:hAnsi="Arial Narrow"/>
          <w:kern w:val="28"/>
          <w:szCs w:val="24"/>
        </w:rPr>
        <w:t>осква, пр-т Андропова, д.18, к.1</w:t>
      </w:r>
    </w:p>
    <w:p w:rsidR="00730E7A" w:rsidRPr="000343C0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Ответственный: </w:t>
      </w:r>
      <w:r w:rsidR="00FD3AB6">
        <w:rPr>
          <w:rFonts w:ascii="Arial Narrow" w:hAnsi="Arial Narrow"/>
          <w:kern w:val="28"/>
          <w:szCs w:val="24"/>
        </w:rPr>
        <w:t>Игошева Марина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kern w:val="28"/>
          <w:szCs w:val="24"/>
          <w:lang w:val="en-US"/>
        </w:rPr>
        <w:t>e</w:t>
      </w:r>
      <w:r w:rsidRPr="005A5784">
        <w:rPr>
          <w:rFonts w:ascii="Arial Narrow" w:hAnsi="Arial Narrow"/>
          <w:kern w:val="28"/>
          <w:szCs w:val="24"/>
        </w:rPr>
        <w:t>-</w:t>
      </w:r>
      <w:r w:rsidRPr="005A5784">
        <w:rPr>
          <w:rFonts w:ascii="Arial Narrow" w:hAnsi="Arial Narrow"/>
          <w:kern w:val="28"/>
          <w:szCs w:val="24"/>
          <w:lang w:val="en-US"/>
        </w:rPr>
        <w:t>mail</w:t>
      </w:r>
      <w:r w:rsidRPr="005A5784">
        <w:rPr>
          <w:rFonts w:ascii="Arial Narrow" w:hAnsi="Arial Narrow"/>
          <w:kern w:val="28"/>
          <w:szCs w:val="24"/>
        </w:rPr>
        <w:t xml:space="preserve">: </w:t>
      </w:r>
      <w:hyperlink r:id="rId7" w:history="1">
        <w:r w:rsidRPr="005A5784">
          <w:rPr>
            <w:rStyle w:val="a4"/>
            <w:rFonts w:ascii="Arial Narrow" w:hAnsi="Arial Narrow"/>
            <w:szCs w:val="24"/>
            <w:lang w:val="en-US"/>
          </w:rPr>
          <w:t>zakupki</w:t>
        </w:r>
        <w:r w:rsidRPr="005A5784">
          <w:rPr>
            <w:rStyle w:val="a4"/>
            <w:rFonts w:ascii="Arial Narrow" w:hAnsi="Arial Narrow"/>
            <w:szCs w:val="24"/>
          </w:rPr>
          <w:t>@</w:t>
        </w:r>
        <w:r w:rsidRPr="005A5784">
          <w:rPr>
            <w:rStyle w:val="a4"/>
            <w:rFonts w:ascii="Arial Narrow" w:hAnsi="Arial Narrow"/>
            <w:szCs w:val="24"/>
            <w:lang w:val="en-US"/>
          </w:rPr>
          <w:t>mtsbank</w:t>
        </w:r>
        <w:r w:rsidRPr="005A5784">
          <w:rPr>
            <w:rStyle w:val="a4"/>
            <w:rFonts w:ascii="Arial Narrow" w:hAnsi="Arial Narrow"/>
            <w:szCs w:val="24"/>
          </w:rPr>
          <w:t>.</w:t>
        </w:r>
        <w:proofErr w:type="spellStart"/>
        <w:r w:rsidRPr="005A5784">
          <w:rPr>
            <w:rStyle w:val="a4"/>
            <w:rFonts w:ascii="Arial Narrow" w:hAnsi="Arial Narrow"/>
            <w:szCs w:val="24"/>
            <w:lang w:val="en-US"/>
          </w:rPr>
          <w:t>ru</w:t>
        </w:r>
        <w:proofErr w:type="spellEnd"/>
      </w:hyperlink>
    </w:p>
    <w:p w:rsidR="00730E7A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noProof/>
          <w:szCs w:val="24"/>
          <w:lang w:eastAsia="ru-RU"/>
        </w:rPr>
      </w:pPr>
      <w:r w:rsidRPr="005A5784">
        <w:rPr>
          <w:rFonts w:ascii="Arial Narrow" w:hAnsi="Arial Narrow"/>
          <w:kern w:val="28"/>
          <w:szCs w:val="24"/>
        </w:rPr>
        <w:t>Телефон/факс: +7</w:t>
      </w:r>
      <w:r w:rsidRPr="005A5784">
        <w:rPr>
          <w:rFonts w:ascii="Arial Narrow" w:hAnsi="Arial Narrow"/>
          <w:noProof/>
          <w:szCs w:val="24"/>
          <w:lang w:eastAsia="ru-RU"/>
        </w:rPr>
        <w:t>(495) 921-28-00 (доб.</w:t>
      </w:r>
      <w:r>
        <w:rPr>
          <w:rFonts w:ascii="Arial Narrow" w:hAnsi="Arial Narrow"/>
          <w:noProof/>
          <w:szCs w:val="24"/>
          <w:lang w:eastAsia="ru-RU"/>
        </w:rPr>
        <w:t>13-</w:t>
      </w:r>
      <w:r w:rsidR="00FD3AB6">
        <w:rPr>
          <w:rFonts w:ascii="Arial Narrow" w:hAnsi="Arial Narrow"/>
          <w:noProof/>
          <w:szCs w:val="24"/>
          <w:lang w:eastAsia="ru-RU"/>
        </w:rPr>
        <w:t>448</w:t>
      </w:r>
      <w:r w:rsidRPr="005A5784">
        <w:rPr>
          <w:rFonts w:ascii="Arial Narrow" w:hAnsi="Arial Narrow"/>
          <w:noProof/>
          <w:szCs w:val="24"/>
          <w:lang w:eastAsia="ru-RU"/>
        </w:rPr>
        <w:t>)</w:t>
      </w:r>
    </w:p>
    <w:p w:rsidR="00730E7A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2D2023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30E7A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D967C6" w:rsidRPr="005A5784" w:rsidRDefault="00D967C6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730E7A" w:rsidRPr="00855373" w:rsidRDefault="00730E7A" w:rsidP="00730E7A">
      <w:pPr>
        <w:pStyle w:val="a"/>
        <w:numPr>
          <w:ilvl w:val="0"/>
          <w:numId w:val="0"/>
        </w:numPr>
        <w:spacing w:after="0" w:line="240" w:lineRule="auto"/>
        <w:ind w:left="360" w:right="566"/>
        <w:jc w:val="both"/>
        <w:rPr>
          <w:rFonts w:ascii="Arial Narrow" w:eastAsia="Calibri" w:hAnsi="Arial Narrow"/>
          <w:szCs w:val="24"/>
          <w:lang w:eastAsia="ru-RU"/>
        </w:rPr>
      </w:pPr>
      <w:r>
        <w:rPr>
          <w:rFonts w:ascii="Arial Narrow" w:hAnsi="Arial Narrow"/>
          <w:b/>
          <w:kern w:val="28"/>
          <w:szCs w:val="24"/>
        </w:rPr>
        <w:t xml:space="preserve">      </w:t>
      </w:r>
      <w:r w:rsidRPr="00855373">
        <w:rPr>
          <w:rFonts w:ascii="Arial Narrow" w:hAnsi="Arial Narrow"/>
          <w:b/>
          <w:kern w:val="28"/>
          <w:szCs w:val="24"/>
        </w:rPr>
        <w:t>Приложения:</w:t>
      </w:r>
    </w:p>
    <w:p w:rsidR="00EC11DC" w:rsidRPr="00EC11DC" w:rsidRDefault="002E63BF" w:rsidP="00EC11DC">
      <w:pPr>
        <w:jc w:val="both"/>
      </w:pPr>
      <w:r>
        <w:rPr>
          <w:rFonts w:ascii="Arial Narrow" w:hAnsi="Arial Narrow"/>
          <w:kern w:val="28"/>
          <w:szCs w:val="24"/>
        </w:rPr>
        <w:t xml:space="preserve">            </w:t>
      </w:r>
      <w:r w:rsidR="00730E7A" w:rsidRPr="00F34180">
        <w:rPr>
          <w:rFonts w:ascii="Arial Narrow" w:hAnsi="Arial Narrow"/>
          <w:kern w:val="28"/>
          <w:szCs w:val="24"/>
        </w:rPr>
        <w:t xml:space="preserve">Закупочная документация по открытому запросу </w:t>
      </w:r>
      <w:r w:rsidR="00D967C6">
        <w:rPr>
          <w:rFonts w:ascii="Arial Narrow" w:hAnsi="Arial Narrow"/>
          <w:kern w:val="28"/>
          <w:szCs w:val="24"/>
        </w:rPr>
        <w:t xml:space="preserve">предложений на </w:t>
      </w:r>
      <w:r w:rsidR="00EC11DC" w:rsidRPr="00EC11DC">
        <w:rPr>
          <w:rFonts w:ascii="Arial Narrow" w:hAnsi="Arial Narrow"/>
          <w:kern w:val="28"/>
        </w:rPr>
        <w:t>Услуги по аренде облачной инфраструктуры</w:t>
      </w:r>
      <w:r w:rsidR="00EC11DC" w:rsidRPr="00EC11DC">
        <w:t xml:space="preserve"> </w:t>
      </w:r>
      <w:r w:rsidR="00EC11DC" w:rsidRPr="00EC11DC">
        <w:rPr>
          <w:rFonts w:ascii="Arial Narrow" w:hAnsi="Arial Narrow"/>
          <w:kern w:val="28"/>
        </w:rPr>
        <w:t>для ПАО «МТС-Банк»</w:t>
      </w:r>
    </w:p>
    <w:p w:rsidR="000272E6" w:rsidRPr="00471543" w:rsidRDefault="000272E6" w:rsidP="00EC11DC">
      <w:pPr>
        <w:tabs>
          <w:tab w:val="left" w:pos="0"/>
          <w:tab w:val="left" w:pos="174"/>
        </w:tabs>
        <w:ind w:left="29"/>
        <w:rPr>
          <w:rFonts w:ascii="Arial Narrow" w:hAnsi="Arial Narrow"/>
          <w:b/>
        </w:rPr>
      </w:pPr>
    </w:p>
    <w:p w:rsidR="00730E7A" w:rsidRDefault="00730E7A" w:rsidP="00730E7A">
      <w:pPr>
        <w:spacing w:after="0" w:line="240" w:lineRule="auto"/>
        <w:jc w:val="both"/>
      </w:pPr>
    </w:p>
    <w:p w:rsidR="00730E7A" w:rsidRDefault="00730E7A" w:rsidP="00730E7A">
      <w:pPr>
        <w:spacing w:after="0"/>
        <w:jc w:val="both"/>
      </w:pPr>
      <w:r>
        <w:rPr>
          <w:rFonts w:ascii="Arial Narrow" w:hAnsi="Arial Narrow"/>
          <w:kern w:val="28"/>
          <w:szCs w:val="24"/>
        </w:rPr>
        <w:t xml:space="preserve"> </w:t>
      </w:r>
    </w:p>
    <w:p w:rsidR="00730E7A" w:rsidRPr="00471543" w:rsidRDefault="00730E7A" w:rsidP="00730E7A">
      <w:pPr>
        <w:spacing w:after="0" w:line="240" w:lineRule="auto"/>
        <w:ind w:left="567" w:right="566"/>
        <w:rPr>
          <w:rFonts w:ascii="Arial Narrow" w:hAnsi="Arial Narrow"/>
        </w:rPr>
      </w:pPr>
    </w:p>
    <w:sectPr w:rsidR="00730E7A" w:rsidRPr="0047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E54AB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7A"/>
    <w:rsid w:val="000272E6"/>
    <w:rsid w:val="000C0CC2"/>
    <w:rsid w:val="000E223F"/>
    <w:rsid w:val="002C6F9B"/>
    <w:rsid w:val="002E63BF"/>
    <w:rsid w:val="002E66C2"/>
    <w:rsid w:val="00471543"/>
    <w:rsid w:val="00673952"/>
    <w:rsid w:val="00730E7A"/>
    <w:rsid w:val="00AC6BAE"/>
    <w:rsid w:val="00D967C6"/>
    <w:rsid w:val="00EC11DC"/>
    <w:rsid w:val="00F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BAB8"/>
  <w15:chartTrackingRefBased/>
  <w15:docId w15:val="{D93F7CD8-59B5-4980-9D5C-CD7AB3A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0E7A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30E7A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730E7A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30E7A"/>
    <w:pPr>
      <w:numPr>
        <w:numId w:val="1"/>
      </w:numPr>
      <w:contextualSpacing/>
    </w:pPr>
  </w:style>
  <w:style w:type="character" w:styleId="a4">
    <w:name w:val="Hyperlink"/>
    <w:uiPriority w:val="99"/>
    <w:rsid w:val="00730E7A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730E7A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table" w:styleId="a6">
    <w:name w:val="Table Grid"/>
    <w:basedOn w:val="a2"/>
    <w:uiPriority w:val="39"/>
    <w:rsid w:val="00EC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1630</Characters>
  <Application>Microsoft Office Word</Application>
  <DocSecurity>0</DocSecurity>
  <Lines>39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Игошева Марина Михайловна</cp:lastModifiedBy>
  <cp:revision>7</cp:revision>
  <dcterms:created xsi:type="dcterms:W3CDTF">2021-03-30T05:31:00Z</dcterms:created>
  <dcterms:modified xsi:type="dcterms:W3CDTF">2021-11-11T19:33:00Z</dcterms:modified>
</cp:coreProperties>
</file>